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6DBD1B8" w:rsidR="000B57EF" w:rsidRPr="0068177F" w:rsidRDefault="00620850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OT.4230.6.2022.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E9E011C" w:rsidR="000B57EF" w:rsidRPr="00D82A2C" w:rsidRDefault="00620850" w:rsidP="0062085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113434009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nios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 o objęcie refundacją produktu leczniczego </w:t>
            </w:r>
            <w:proofErr w:type="spellStart"/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Kerendia</w:t>
            </w:r>
            <w:proofErr w:type="spellEnd"/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finerenon</w:t>
            </w:r>
            <w:proofErr w:type="spellEnd"/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leczeniu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208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dorosłych chorych z przewlekłą chorobą nerek (stadium 3 i 4, z albuminurią) powiązaną z cukrzycą typu 2, którzy stosują insulinę</w:t>
            </w:r>
            <w:bookmarkEnd w:id="0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bookmarkStart w:id="1" w:name="_Hlk106790092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0113E56" w:rsidR="00F42438" w:rsidRPr="00F42438" w:rsidRDefault="00DB3755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2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2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4B5D827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50FF17F7" w14:textId="4FCB7D0C" w:rsidR="00620850" w:rsidRDefault="00620850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20850">
        <w:rPr>
          <w:rFonts w:ascii="Arial" w:eastAsia="Times New Roman" w:hAnsi="Arial" w:cs="Arial"/>
          <w:sz w:val="20"/>
          <w:szCs w:val="20"/>
          <w:lang w:eastAsia="ar-SA"/>
        </w:rPr>
        <w:t xml:space="preserve">Wniosek o objęcie refundacją produktu leczniczego </w:t>
      </w:r>
      <w:proofErr w:type="spellStart"/>
      <w:r w:rsidRPr="00620850">
        <w:rPr>
          <w:rFonts w:ascii="Arial" w:eastAsia="Times New Roman" w:hAnsi="Arial" w:cs="Arial"/>
          <w:sz w:val="20"/>
          <w:szCs w:val="20"/>
          <w:lang w:eastAsia="ar-SA"/>
        </w:rPr>
        <w:t>Kerendia</w:t>
      </w:r>
      <w:proofErr w:type="spellEnd"/>
      <w:r w:rsidRPr="00620850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proofErr w:type="spellStart"/>
      <w:r w:rsidRPr="00620850">
        <w:rPr>
          <w:rFonts w:ascii="Arial" w:eastAsia="Times New Roman" w:hAnsi="Arial" w:cs="Arial"/>
          <w:sz w:val="20"/>
          <w:szCs w:val="20"/>
          <w:lang w:eastAsia="ar-SA"/>
        </w:rPr>
        <w:t>finerenon</w:t>
      </w:r>
      <w:proofErr w:type="spellEnd"/>
      <w:r w:rsidRPr="00620850">
        <w:rPr>
          <w:rFonts w:ascii="Arial" w:eastAsia="Times New Roman" w:hAnsi="Arial" w:cs="Arial"/>
          <w:sz w:val="20"/>
          <w:szCs w:val="20"/>
          <w:lang w:eastAsia="ar-SA"/>
        </w:rPr>
        <w:t>) w leczeniu dorosłych chorych z przewlekłą chorobą nerek (stadium 3 i 4, z albuminurią) powiązaną z cukrzycą typu 2, którzy stosują insulinę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047A" w14:textId="77777777" w:rsidR="00632957" w:rsidRDefault="00632957" w:rsidP="005E0437">
      <w:pPr>
        <w:spacing w:after="0" w:line="240" w:lineRule="auto"/>
      </w:pPr>
      <w:r>
        <w:separator/>
      </w:r>
    </w:p>
  </w:endnote>
  <w:endnote w:type="continuationSeparator" w:id="0">
    <w:p w14:paraId="4BD3729C" w14:textId="77777777" w:rsidR="00632957" w:rsidRDefault="0063295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C2CD" w14:textId="77777777" w:rsidR="00632957" w:rsidRDefault="00632957" w:rsidP="005E0437">
      <w:pPr>
        <w:spacing w:after="0" w:line="240" w:lineRule="auto"/>
      </w:pPr>
      <w:r>
        <w:separator/>
      </w:r>
    </w:p>
  </w:footnote>
  <w:footnote w:type="continuationSeparator" w:id="0">
    <w:p w14:paraId="5F7FF7ED" w14:textId="77777777" w:rsidR="00632957" w:rsidRDefault="00632957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266D8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2D66D502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266D89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266D8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66D89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20850"/>
    <w:rsid w:val="00632957"/>
    <w:rsid w:val="006343D4"/>
    <w:rsid w:val="006655D6"/>
    <w:rsid w:val="006C7F97"/>
    <w:rsid w:val="006F4BCF"/>
    <w:rsid w:val="007823FD"/>
    <w:rsid w:val="007C5D20"/>
    <w:rsid w:val="007D6E92"/>
    <w:rsid w:val="008A5DF2"/>
    <w:rsid w:val="008B57D8"/>
    <w:rsid w:val="008D4E57"/>
    <w:rsid w:val="008E4EC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82A2C"/>
    <w:rsid w:val="00DB3755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6950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Magdalena Klimczak</cp:lastModifiedBy>
  <cp:revision>2</cp:revision>
  <dcterms:created xsi:type="dcterms:W3CDTF">2022-09-07T07:08:00Z</dcterms:created>
  <dcterms:modified xsi:type="dcterms:W3CDTF">2022-09-07T07:08:00Z</dcterms:modified>
</cp:coreProperties>
</file>